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Lisa 11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Kodutütarde erikatsete nõuded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jc w:val="both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KULTUUR</w:t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35"/>
        <w:tblGridChange w:id="0">
          <w:tblGrid>
            <w:gridCol w:w="259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104778</wp:posOffset>
                  </wp:positionV>
                  <wp:extent cx="1247775" cy="1105384"/>
                  <wp:effectExtent b="0" l="0" r="0" t="0"/>
                  <wp:wrapSquare wrapText="bothSides" distB="114300" distT="114300" distL="114300" distR="114300"/>
                  <wp:docPr id="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10377" l="9027" r="0" t="9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053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AJAKIRJANIK: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on avaldanud vähemalt kolm artiklit rühma või ringkonna tegevusest (veebilehtedel, sotsiaalmeedias, ajalehes vm väljaandes);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teeb kaastööd rühma- ja ringkonnapäevikule/kroonikale;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2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valdab korralikult eesti keelt.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219075</wp:posOffset>
                  </wp:positionV>
                  <wp:extent cx="1019175" cy="1019659"/>
                  <wp:effectExtent b="0" l="0" r="0" t="0"/>
                  <wp:wrapSquare wrapText="bothSides" distB="114300" distT="114300" distL="114300" distR="114300"/>
                  <wp:docPr id="1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11386" l="12142" r="11428" t="12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6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AJALOOLANE: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5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teinud uurimistöö kodukandi ajaloo, inimeste, sündmuste kohta;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5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teeb kaastööd rühmakroonika täitmisel;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5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kogub materjalid erinevatest üritustest ja hoolitseb nende säilimise eest;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5"/>
              </w:numPr>
              <w:shd w:fill="ffffff" w:val="clear"/>
              <w:spacing w:after="24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teinud ettekande kodutütarde rühma/piirkonna ajaloost.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147638</wp:posOffset>
                  </wp:positionH>
                  <wp:positionV relativeFrom="paragraph">
                    <wp:posOffset>78440</wp:posOffset>
                  </wp:positionV>
                  <wp:extent cx="1176338" cy="1123950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13195" l="11949" r="10062" t="12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AKTIVIST: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3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osaleb maksimaalselt Kodutütarde üritustel;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3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abistab rühmavanemat regulaarselt;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3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läbi viinud vähemalt ühe töötoa või matkapunkti;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3"/>
              </w:numPr>
              <w:shd w:fill="ffffff" w:val="clear"/>
              <w:spacing w:after="24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korraldanud aasta jooksul vähemalt kaks koondust.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66800" cy="1077058"/>
                  <wp:effectExtent b="0" l="0" r="0" t="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70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LAAGRIKORRALDAJA: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8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oskab koostada laagriks vajaliku varustuse nimekirja;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8"/>
              </w:numPr>
              <w:shd w:fill="ffffff" w:val="clear"/>
              <w:spacing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koostab õppuse plaani vastavalt Kaitseliidu noorteorganisatsioonide väljaõppe juhendile;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8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osalenud rahastuse taotlemise protsessis;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8"/>
              </w:numPr>
              <w:shd w:fill="ffffff" w:val="clear"/>
              <w:spacing w:after="240" w:line="27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on korraldanud rühmas või ringkonnas aasta jooksul vähemalt kaks üritust, millest üks on laager.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76203</wp:posOffset>
                  </wp:positionV>
                  <wp:extent cx="1114425" cy="1181100"/>
                  <wp:effectExtent b="0" l="0" r="0" t="0"/>
                  <wp:wrapSquare wrapText="bothSides" distB="114300" distT="114300" distL="114300" distR="114300"/>
                  <wp:docPr id="25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 b="12203" l="14012" r="11464" t="8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ESINEJA: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esinenud avalikel üritustel etteastetega (vähemalt kahel korral);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paistab silma rühma loominguliste ülesannete või etteastete eestvedajana;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esinenud Kodutütarde üritustel vähemalt kolm korda;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võimeline ise kõnet või sõnavõttu koostama.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114300</wp:posOffset>
                  </wp:positionV>
                  <wp:extent cx="1104900" cy="1070878"/>
                  <wp:effectExtent b="0" l="0" r="0" t="0"/>
                  <wp:wrapSquare wrapText="bothSides" distB="114300" distT="114300" distL="114300" distR="11430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14610" l="12337" r="12335" t="12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70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FOTOGRAAF: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jäädvustab fotodele erinevaid Kodutütarde üritusi ning jagab ülesvõtteid oma rühma- või ringkonnakaaslastega;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6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pilte säilitada, süstematiseerida ning töödelda;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6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fotoaparaadi ehituse põhimõtteid;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6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võimalusel läbinud fotoalase töötoa või koolituse;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6"/>
              </w:numPr>
              <w:shd w:fill="ffffff" w:val="clear"/>
              <w:spacing w:after="240"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korraldanud (virtuaal)näituse või esitlenud oma tehtud fotosid.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69893</wp:posOffset>
                  </wp:positionV>
                  <wp:extent cx="1143000" cy="1114425"/>
                  <wp:effectExtent b="0" l="0" r="0" t="0"/>
                  <wp:wrapSquare wrapText="bothSides" distB="114300" distT="114300" distL="114300" distR="114300"/>
                  <wp:docPr id="9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2"/>
                          <a:srcRect b="14160" l="12025" r="12023" t="11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KOLLEKTSIONÄÄR: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on kogunud oma kollektsiooni vähemalt kaks aastat;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oskab tutvustada oma kollektsiooni objektide tausta ja anda neist ülevaadet;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on esitlenud oma kogu ringkonnas või mõnel avalikul näitusel.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161207</wp:posOffset>
                  </wp:positionV>
                  <wp:extent cx="1285875" cy="1277068"/>
                  <wp:effectExtent b="0" l="0" r="0" t="0"/>
                  <wp:wrapSquare wrapText="bothSides" distB="114300" distT="114300" distL="114300" distR="11430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14125" l="13930" r="13432" t="13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770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KUNSTNIK: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joonistab, maalib, modelleerib meelsasti;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tutvunud erinevate kunstiliikidega;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graafilise disaini algtõdesid;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abistanud mõne ürituse dekoreerimisel või kujundanud ringkonnale sündmuste plakateid vm infomaterjale;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teinud kaastööd rühmapäeviku kujundamisel või viinud läbi kunstialase töötoa.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219075</wp:posOffset>
                  </wp:positionV>
                  <wp:extent cx="1233985" cy="1333500"/>
                  <wp:effectExtent b="0" l="0" r="0" t="0"/>
                  <wp:wrapSquare wrapText="bothSides" distB="114300" distT="114300" distL="114300" distR="114300"/>
                  <wp:docPr id="26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4"/>
                          <a:srcRect b="10618" l="15757" r="12727" t="11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8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LAULJA: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võtab osa laulukoori või -ringi tööst;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laulukonkursil/laulukonkurssidel;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vähemalt kolmel korral esinenud Kodutütarde üritusel või esindanud organisatsiooni;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erinevaid laule ning õpetab neid ka kaaslastele.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171533" cy="1171533"/>
                  <wp:effectExtent b="0" l="0" r="0" t="0"/>
                  <wp:docPr id="24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33" cy="1171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MEISTER: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osav mõnes praktilises oskuses (nt käsitöö, meisterdamine, puutöö vm praktiline oskus);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oma töödega kooli või Kodutütarde ringkonna käsitöönäitusel;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läbi viinud praktilise töötoa mõne oskuse õpetamisel noorematele kodutütardele.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61136</wp:posOffset>
                  </wp:positionV>
                  <wp:extent cx="1333500" cy="1331223"/>
                  <wp:effectExtent b="0" l="0" r="0" t="0"/>
                  <wp:wrapSquare wrapText="bothSides" distB="114300" distT="114300" distL="114300" distR="114300"/>
                  <wp:docPr id="1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12493" l="12365" r="12365" t="12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12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MUUSIK: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mängida mõnda muusikainstrumenti;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nooti ja muusikateooriat;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nimetada tuntumaid Eesti muusikuid, heliloojaid, dirigente;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olulisemaid verstaposte Eesti muusikaajaloost;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esinenud mõnel kontserdil;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vähemalt kolmel korral esinenud Kodutütarde üritusel või esindanud organisatsiooni.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47628</wp:posOffset>
                  </wp:positionV>
                  <wp:extent cx="1162050" cy="1154482"/>
                  <wp:effectExtent b="0" l="0" r="0" t="0"/>
                  <wp:wrapSquare wrapText="bothSides" distB="114300" distT="114300" distL="114300" distR="114300"/>
                  <wp:docPr id="22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7"/>
                          <a:srcRect b="14400" l="14545" r="11514" t="12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44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MÄLUMÄNGUR: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vähemalt kolmel Kaitseliiduga seotud viktoriinil;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4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koostanud ja läbi viinud viktoriini oma Kodutütarde rühmale või ringkonnale.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214313</wp:posOffset>
                  </wp:positionH>
                  <wp:positionV relativeFrom="paragraph">
                    <wp:posOffset>47628</wp:posOffset>
                  </wp:positionV>
                  <wp:extent cx="1057275" cy="1095375"/>
                  <wp:effectExtent b="0" l="0" r="0" t="0"/>
                  <wp:wrapSquare wrapText="bothSides" distB="114300" distT="114300" distL="114300" distR="114300"/>
                  <wp:docPr id="28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8"/>
                          <a:srcRect b="12751" l="14470" r="14147" t="13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TANTSIJA: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osaleb tantsu- või võimlemisrühma tegevuses;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ja teab erinevaid tantsumänge;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esinenud Kodutütarde üritustel ja esindanud organisatsiooni;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läbi viinud kaaslastele tantsu(mängu)alase töötoa.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47628</wp:posOffset>
                  </wp:positionV>
                  <wp:extent cx="1162050" cy="1125907"/>
                  <wp:effectExtent b="0" l="0" r="0" t="0"/>
                  <wp:wrapSquare wrapText="bothSides" distB="114300" distT="114300" distL="114300" distR="114300"/>
                  <wp:docPr id="1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 b="12490" l="12025" r="10759" t="12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259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TÕLK: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valdab võõrkeelt vestluses ning kirjas;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tõlkida võistlusreegleid või abistab kirjavahetuse korraldamisel;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olnud organisatsiooni külalistele tõlgiks.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LOODUS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185"/>
        <w:tblGridChange w:id="0">
          <w:tblGrid>
            <w:gridCol w:w="2145"/>
            <w:gridCol w:w="7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85729</wp:posOffset>
                  </wp:positionH>
                  <wp:positionV relativeFrom="paragraph">
                    <wp:posOffset>190500</wp:posOffset>
                  </wp:positionV>
                  <wp:extent cx="1095375" cy="1054711"/>
                  <wp:effectExtent b="0" l="0" r="0" t="0"/>
                  <wp:wrapSquare wrapText="bothSides" distB="114300" distT="114300" distL="114300" distR="114300"/>
                  <wp:docPr id="2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13450" l="13245" r="10595" t="13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547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KESKKONNASÕBER: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tunneb prügi sorteerimise põhimõtteid;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osalenud keskkonnateemalistel talgutel või mõnes keskkonnaprogrammis;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teab taaskasutuse põhimõtteid, on neid praktiliselt rakendanud;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teab ja järgib rohelise mõtteviisi põhimõtteid;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hd w:fill="ffffff" w:val="clear"/>
              <w:spacing w:after="24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läbi viinud noorematele kodutütardele keskkonnateemalise töötoa/tegevuse. </w:t>
            </w:r>
          </w:p>
        </w:tc>
      </w:tr>
      <w:tr>
        <w:trPr>
          <w:cantSplit w:val="0"/>
          <w:trHeight w:val="272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47628</wp:posOffset>
                  </wp:positionV>
                  <wp:extent cx="1038225" cy="1062696"/>
                  <wp:effectExtent b="0" l="0" r="0" t="0"/>
                  <wp:wrapSquare wrapText="bothSides" distB="114300" distT="114300" distL="114300" distR="114300"/>
                  <wp:docPr id="1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1"/>
                          <a:srcRect b="14142" l="15131" r="13155" t="12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626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LINNUTARK: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ja tunneb Eesti linde laulu ja välimuse järgi;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lindude erinevaid elupaiku ja oskab tuua näiteid neis pesitsevatest lindudest;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talilindude toitmise põhimõtteid;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ornitoloogi juhendatud linnuvaatlusel;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85729</wp:posOffset>
                  </wp:positionH>
                  <wp:positionV relativeFrom="paragraph">
                    <wp:posOffset>200025</wp:posOffset>
                  </wp:positionV>
                  <wp:extent cx="1095375" cy="1069944"/>
                  <wp:effectExtent b="0" l="0" r="0" t="0"/>
                  <wp:wrapSquare wrapText="bothSides" distB="114300" distT="114300" distL="114300" distR="114300"/>
                  <wp:docPr id="2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2"/>
                          <a:srcRect b="14127" l="13071" r="11763" t="12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99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LOOMATARK: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Eestis elavaid loomi ja nende elupaiku;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tuua näiteid looduskaitse all olevatest loomadest, sh iga kategooria kohta vähemalt kolm liiki;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hoolitseda lemmiklooma eest;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85729</wp:posOffset>
                  </wp:positionH>
                  <wp:positionV relativeFrom="paragraph">
                    <wp:posOffset>402636</wp:posOffset>
                  </wp:positionV>
                  <wp:extent cx="1076325" cy="1075365"/>
                  <wp:effectExtent b="0" l="0" r="0" t="0"/>
                  <wp:wrapSquare wrapText="bothSides" distB="114300" distT="114300" distL="114300" distR="11430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 b="12573" l="12732" r="13121" t="130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5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TAIMETARK: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Eestis leiduvaid taimi;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ravim- ja mürktaimi;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ravimtaimede erinevaid omadusi;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eristab looduses söödavaid taimi, sh oskab toiduks kasutada erinevaid taimeosasid;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valmistanud herbaariumi vähemalt 20 taimest;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76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SIDE JA INFOTEHNOLOOGIA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35"/>
        <w:tblGridChange w:id="0">
          <w:tblGrid>
            <w:gridCol w:w="259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171790</wp:posOffset>
                  </wp:positionV>
                  <wp:extent cx="1176338" cy="1140143"/>
                  <wp:effectExtent b="0" l="0" r="0" t="0"/>
                  <wp:wrapSquare wrapText="bothSides" distB="114300" distT="114300" distL="114300" distR="11430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 b="14796" l="12751" r="12080" t="12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11401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ARVUTIKASUTAJA: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kasutada enamlevinuid arvutiprogramme (tekstitöötlus, slaidiprogramm, videote monteerimine, tabelite vormistamine, pilditöötlus);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korrektselt vormistada ja edastada e-kirja;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4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aidanud teha kaastööd ringkonna blogile või sotsiaalmeedia kontode sisuloomele.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166813" cy="1175719"/>
                  <wp:effectExtent b="0" l="0" r="0" t="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11757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SIDESPETSIALIST: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teab sidepidamisviise;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oskab heli, valgusti või lipukeste abil signaliseerida morse tähestikku ja teadet vastu võtta (24 tähte minutis);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tunneb peast NATO tähestikku, suudab selle abil sõnumit edastada ja vastu võtta;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oskab kasutada kaasaskantavat raadiojaama, edastada ning vastu võtta teateid;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tunneb välitelefoni ehitust, tööpõhimõtet;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oskab töökorda seada erinevaid sidepidamisvahendeid;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tunneb sidepidamisprotseduure;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7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 noorematele läbi viinud sidealase töötoa, õppepunkti. </w:t>
              <w:tab/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66678</wp:posOffset>
                  </wp:positionH>
                  <wp:positionV relativeFrom="paragraph">
                    <wp:posOffset>228600</wp:posOffset>
                  </wp:positionV>
                  <wp:extent cx="1276350" cy="1159036"/>
                  <wp:effectExtent b="0" l="0" r="0" t="0"/>
                  <wp:wrapSquare wrapText="bothSides" distB="114300" distT="114300" distL="114300" distR="114300"/>
                  <wp:docPr id="1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/>
                          <a:srcRect b="14005" l="9802" r="13213" t="159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59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LASKUR: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tunneb õhk- ja tulirelvade ohutu kasutamise reegleid;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on suuteline saavutama sportrelvast 50 m distantsil, lamades toelt vähemalt 85 silma 100-st;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oskab lahti võtta, puhastada ja kokku panna enda kasutatud tulirelva;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on esindanud ringkonda Kaitseliidu meistri- või karikavõistlustel.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72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Erikatse loetakse sooritatuks ka siis, kui noor on täitnud laskur- või kütiklassi normi vastavalt kehtivale Kaitseliidu laskur- ja kütiklasside normide täitmise juhendile (sh vähemalt laskurklassi I klass).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47628</wp:posOffset>
                  </wp:positionV>
                  <wp:extent cx="1190625" cy="1230985"/>
                  <wp:effectExtent b="0" l="0" r="0" t="0"/>
                  <wp:wrapSquare wrapText="bothSides" distB="114300" distT="114300" distL="114300" distR="11430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/>
                          <a:srcRect b="11365" l="12578" r="13205" t="11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30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SPORTLANE: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1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käib regulaarselt sporditreeningus;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1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esindab rühma vähemalt kolmel korral spordivõistlustel Kodutütarde ringkonnas või ringkonda vabariiklikul tasandil;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1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läbi viinud noorematele sportlikke tegevusi.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120062</wp:posOffset>
                  </wp:positionV>
                  <wp:extent cx="1187973" cy="1253516"/>
                  <wp:effectExtent b="0" l="0" r="0" t="0"/>
                  <wp:wrapSquare wrapText="bothSides" distB="114300" distT="114300" distL="114300" distR="114300"/>
                  <wp:docPr id="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8"/>
                          <a:srcRect b="11205" l="14500" r="12999" t="12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73" cy="1253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SUKELDUJA: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sukeldumisvarustuse nimetusi ja oskab selgitada nende otstarvet;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kokku panna ja kasutada sukeldumisvarustust;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sukeldumisel õigesti laskuda ja tõusta pinnale;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kõrvu ja maski siserõhku tasakaalustada;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hingata varustuses vee all;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saavutada neutraalset ujuvust;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ja oskab kasutada sukeldumise käemärke;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puhastada maski veest;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paarilise lisaotsast hingata;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leida regulaatori õla tagant;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7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sukeldunud enam kui 3 m sügavusele.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TURVALISUS</w:t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35"/>
        <w:tblGridChange w:id="0">
          <w:tblGrid>
            <w:gridCol w:w="259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208043</wp:posOffset>
                  </wp:positionV>
                  <wp:extent cx="1152525" cy="1149511"/>
                  <wp:effectExtent b="0" l="0" r="0" t="0"/>
                  <wp:wrapSquare wrapText="bothSides" distB="114300" distT="114300" distL="114300" distR="114300"/>
                  <wp:docPr id="2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9"/>
                          <a:srcRect b="12175" l="12578" r="11318" t="11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9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ESMAABIANDJA: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teatada õnnetusjuhtumist;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tegutseda õnnetuse korral päästeahelast lähtuvalt;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anda elupäästvat esmaabi;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teab žguti kasutamise põhimõtteid;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esmaabi kursusel (16 tundi);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meditsiinipauna sisu;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1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koostada triaažikaarti;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1"/>
              </w:numPr>
              <w:shd w:fill="ffffff" w:val="clear"/>
              <w:spacing w:after="240"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noorematele läbi viinud väljaõppe esmaabi andmise või tervislike eluviiside põhimõtetest.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173943</wp:posOffset>
                  </wp:positionV>
                  <wp:extent cx="1152525" cy="1130982"/>
                  <wp:effectExtent b="0" l="0" r="0" t="0"/>
                  <wp:wrapSquare wrapText="bothSides" distB="114300" distT="114300" distL="114300" distR="114300"/>
                  <wp:docPr id="7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0"/>
                          <a:srcRect b="11668" l="12675" r="11970" t="14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309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PÄÄSTJA: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läbinud esmaabi- või päästealase kursuse;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kasutada esmaseid tulekustutusvahendeid;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teab, kuidas käituda tulekahju korral;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teab, kuidas käituda veeõnnetuse korral;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teab, kuidas ennetada tule- või veeõnnetusi;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82812</wp:posOffset>
                  </wp:positionV>
                  <wp:extent cx="1171575" cy="1124627"/>
                  <wp:effectExtent b="0" l="0" r="0" t="0"/>
                  <wp:wrapSquare wrapText="bothSides" distB="114300" distT="114300" distL="114300" distR="11430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14146" l="12345" r="11726" t="13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246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TUGIISIK: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sõbralik, abivalmis ja toetav;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toetab uute noorliikmete sisseelamist organisatsiooni nende esimese aasta jooksul;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rühmavanemale abiks nooremate kodutütarde toetamisel nende esimestes laagrites.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VÄLITEGEVUS</w:t>
      </w:r>
    </w:p>
    <w:p w:rsidR="00000000" w:rsidDel="00000000" w:rsidP="00000000" w:rsidRDefault="00000000" w:rsidRPr="00000000" w14:paraId="000000E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35"/>
        <w:tblGridChange w:id="0">
          <w:tblGrid>
            <w:gridCol w:w="259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204788</wp:posOffset>
                  </wp:positionH>
                  <wp:positionV relativeFrom="paragraph">
                    <wp:posOffset>200025</wp:posOffset>
                  </wp:positionV>
                  <wp:extent cx="1066800" cy="1082836"/>
                  <wp:effectExtent b="0" l="0" r="0" t="0"/>
                  <wp:wrapSquare wrapText="bothSides" distB="114300" distT="114300" distL="114300" distR="114300"/>
                  <wp:docPr id="17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2"/>
                          <a:srcRect b="12570" l="12986" r="14284" t="13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28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KOKK: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valmistada toitu nii sise- kui ka välitingimustes;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tervisliku toitumise põhimõtteid;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planeerida ühe laagri toidukorrad;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köögi varustust ja tehnikat;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tunneb lauakombeid ja oskab katta pidulikku einelauda;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olnud vähemalt kolmel üritusel toitlustuse meeskonnas.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124145" cy="1124145"/>
                  <wp:effectExtent b="0" l="0" r="0" t="0"/>
                  <wp:docPr id="21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45" cy="112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LUURAJA: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5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maastikul varjatult liikuda, koguda andmeid, neid analüüsida ning edastada;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5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märgistada teed teemärkidega;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5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lugeda kaarti ja kasutada kompassi, joonistada poolavatud maastikul enda ümbruse plaani 500 m raadiuses;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5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suudab kimmimängus meelde jätta 24-st esemest 20;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5"/>
              </w:numPr>
              <w:shd w:fill="ffffff" w:val="clear"/>
              <w:spacing w:line="276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kasutada kaasaskantavat raadiojaama;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5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2.95410156250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119063</wp:posOffset>
                  </wp:positionH>
                  <wp:positionV relativeFrom="paragraph">
                    <wp:posOffset>323850</wp:posOffset>
                  </wp:positionV>
                  <wp:extent cx="1247775" cy="1231229"/>
                  <wp:effectExtent b="0" l="0" r="0" t="0"/>
                  <wp:wrapSquare wrapText="bothSides" distB="114300" distT="114300" distL="114300" distR="114300"/>
                  <wp:docPr id="29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4"/>
                          <a:srcRect b="13043" l="12642" r="12067" t="12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312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MATKAJA: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orienteeruda ja tunneb kaarti;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määrata koordinaate, asimuuti ja selle järgi liikuda;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suudab looduses liikuda ilma tehniliste abivahenditeta;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teab matkakoti pakkimise põhimõtteid ja sinna kuuluvat varustust ühe- ning mitmepäevase matka korral;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oskab teha lõket erinevate vahenditega (tikud, tulepulk vm) ning tunneb tuleohutusnõudeid lõkke tegemisel;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osalenud vähemalt kolmel Kodutütarde ringkonna ja kahel väljaspool ringkonda toimunud matkal, matkamängul (nt Kaitseliidu malevates korraldatavad matkad/rännakud, Scoutsrännak jmt);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2"/>
              </w:numPr>
              <w:spacing w:line="276" w:lineRule="auto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on õpetanud noorematele oma teadmisi (nt töötuba, matkapunkt).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sectPr>
      <w:headerReference r:id="rId35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right"/>
      <w:rPr>
        <w:color w:val="999999"/>
      </w:rPr>
    </w:pPr>
    <w:r w:rsidDel="00000000" w:rsidR="00000000" w:rsidRPr="00000000">
      <w:rPr>
        <w:color w:val="999999"/>
        <w:rtl w:val="0"/>
      </w:rPr>
      <w:t xml:space="preserve">Kodutütarde sisekord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22.png"/><Relationship Id="rId21" Type="http://schemas.openxmlformats.org/officeDocument/2006/relationships/image" Target="media/image14.png"/><Relationship Id="rId24" Type="http://schemas.openxmlformats.org/officeDocument/2006/relationships/image" Target="media/image2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15.png"/><Relationship Id="rId25" Type="http://schemas.openxmlformats.org/officeDocument/2006/relationships/image" Target="media/image4.png"/><Relationship Id="rId28" Type="http://schemas.openxmlformats.org/officeDocument/2006/relationships/image" Target="media/image16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image" Target="media/image19.png"/><Relationship Id="rId7" Type="http://schemas.openxmlformats.org/officeDocument/2006/relationships/image" Target="media/image5.png"/><Relationship Id="rId8" Type="http://schemas.openxmlformats.org/officeDocument/2006/relationships/image" Target="media/image1.png"/><Relationship Id="rId31" Type="http://schemas.openxmlformats.org/officeDocument/2006/relationships/image" Target="media/image8.png"/><Relationship Id="rId30" Type="http://schemas.openxmlformats.org/officeDocument/2006/relationships/image" Target="media/image23.png"/><Relationship Id="rId11" Type="http://schemas.openxmlformats.org/officeDocument/2006/relationships/image" Target="media/image3.png"/><Relationship Id="rId33" Type="http://schemas.openxmlformats.org/officeDocument/2006/relationships/image" Target="media/image28.png"/><Relationship Id="rId10" Type="http://schemas.openxmlformats.org/officeDocument/2006/relationships/image" Target="media/image18.png"/><Relationship Id="rId32" Type="http://schemas.openxmlformats.org/officeDocument/2006/relationships/image" Target="media/image20.png"/><Relationship Id="rId13" Type="http://schemas.openxmlformats.org/officeDocument/2006/relationships/image" Target="media/image7.png"/><Relationship Id="rId35" Type="http://schemas.openxmlformats.org/officeDocument/2006/relationships/header" Target="header1.xml"/><Relationship Id="rId12" Type="http://schemas.openxmlformats.org/officeDocument/2006/relationships/image" Target="media/image26.png"/><Relationship Id="rId34" Type="http://schemas.openxmlformats.org/officeDocument/2006/relationships/image" Target="media/image21.png"/><Relationship Id="rId15" Type="http://schemas.openxmlformats.org/officeDocument/2006/relationships/image" Target="media/image29.png"/><Relationship Id="rId14" Type="http://schemas.openxmlformats.org/officeDocument/2006/relationships/image" Target="media/image27.png"/><Relationship Id="rId17" Type="http://schemas.openxmlformats.org/officeDocument/2006/relationships/image" Target="media/image25.png"/><Relationship Id="rId16" Type="http://schemas.openxmlformats.org/officeDocument/2006/relationships/image" Target="media/image12.png"/><Relationship Id="rId19" Type="http://schemas.openxmlformats.org/officeDocument/2006/relationships/image" Target="media/image17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